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2D8D" w14:textId="0E0B8883" w:rsidR="007718DF" w:rsidRDefault="007718DF" w:rsidP="00431489">
      <w:pPr>
        <w:pStyle w:val="identific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aps/>
        </w:rPr>
      </w:pPr>
      <w:r w:rsidRPr="008B03E8">
        <w:rPr>
          <w:b/>
          <w:bCs/>
          <w:caps/>
        </w:rPr>
        <w:t xml:space="preserve">DECRETO </w:t>
      </w:r>
      <w:r w:rsidR="00431489">
        <w:rPr>
          <w:b/>
          <w:bCs/>
          <w:caps/>
        </w:rPr>
        <w:t>026</w:t>
      </w:r>
      <w:r w:rsidR="00A42723" w:rsidRPr="008B03E8">
        <w:rPr>
          <w:b/>
          <w:bCs/>
          <w:caps/>
        </w:rPr>
        <w:t>/2023</w:t>
      </w:r>
    </w:p>
    <w:p w14:paraId="47CD6539" w14:textId="71564D6E" w:rsidR="00431489" w:rsidRPr="008B03E8" w:rsidRDefault="00431489" w:rsidP="00431489">
      <w:pPr>
        <w:pStyle w:val="identific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aps/>
        </w:rPr>
      </w:pPr>
      <w:r>
        <w:rPr>
          <w:b/>
          <w:bCs/>
        </w:rPr>
        <w:t>17 de maio de 2023</w:t>
      </w:r>
    </w:p>
    <w:p w14:paraId="31215C61" w14:textId="77777777" w:rsidR="007718DF" w:rsidRPr="008B03E8" w:rsidRDefault="007718DF" w:rsidP="007718DF">
      <w:pPr>
        <w:pStyle w:val="ement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7E1CD21" w14:textId="77777777" w:rsidR="007718DF" w:rsidRPr="008B03E8" w:rsidRDefault="007718DF" w:rsidP="00785819">
      <w:pPr>
        <w:pStyle w:val="ementa"/>
        <w:shd w:val="clear" w:color="auto" w:fill="FFFFFF"/>
        <w:spacing w:before="0" w:beforeAutospacing="0" w:after="0" w:afterAutospacing="0" w:line="360" w:lineRule="auto"/>
        <w:ind w:left="3402"/>
        <w:jc w:val="both"/>
      </w:pPr>
      <w:r w:rsidRPr="008B03E8">
        <w:t>Dispõe sobre a dispensa de licitação, na forma eletrônica, de que trata a Lei nº 14.133, de 1º de abril de 2021, e institui o Sistema de Dispensa Eletrônica, no âmbito da Administração Pública Municipal direta, autárquica e fundacional.</w:t>
      </w:r>
    </w:p>
    <w:p w14:paraId="5C87474C" w14:textId="77777777" w:rsidR="007718DF" w:rsidRPr="008B03E8" w:rsidRDefault="007718DF" w:rsidP="007718DF">
      <w:pPr>
        <w:pStyle w:val="ement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4CC7266B" w14:textId="39C95A86" w:rsidR="007718DF" w:rsidRPr="008B03E8" w:rsidRDefault="0057184D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 xml:space="preserve">O </w:t>
      </w:r>
      <w:r w:rsidRPr="008B03E8">
        <w:rPr>
          <w:b/>
          <w:bCs/>
          <w:bdr w:val="none" w:sz="0" w:space="0" w:color="auto" w:frame="1"/>
        </w:rPr>
        <w:t>PREFEITO MUNICIPAL</w:t>
      </w:r>
      <w:r w:rsidRPr="008B03E8">
        <w:t xml:space="preserve"> </w:t>
      </w:r>
      <w:r w:rsidRPr="008B03E8">
        <w:rPr>
          <w:b/>
        </w:rPr>
        <w:t>DE SÃO JOSÉ DO CERRITO/SC,</w:t>
      </w:r>
      <w:r w:rsidRPr="008B03E8">
        <w:t xml:space="preserve"> no uso de suas atribuições legais, e tendo em vista o disposto no art.</w:t>
      </w:r>
      <w:r w:rsidR="008B03E8">
        <w:t xml:space="preserve"> </w:t>
      </w:r>
      <w:r w:rsidR="007718DF" w:rsidRPr="008B03E8">
        <w:t xml:space="preserve">75 da Lei nº 14.133, </w:t>
      </w:r>
      <w:r w:rsidRPr="008B03E8">
        <w:t>de 1º de abril de 2021, decreta:</w:t>
      </w:r>
    </w:p>
    <w:p w14:paraId="0F19C1B9" w14:textId="77777777" w:rsidR="007718DF" w:rsidRPr="008B03E8" w:rsidRDefault="007718DF" w:rsidP="00785819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14:paraId="6A298A6E" w14:textId="77777777" w:rsidR="007718DF" w:rsidRPr="008B03E8" w:rsidRDefault="007718DF" w:rsidP="00785819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CAPÍTULO I</w:t>
      </w:r>
    </w:p>
    <w:p w14:paraId="56B08EF4" w14:textId="77777777" w:rsidR="007718DF" w:rsidRPr="008B03E8" w:rsidRDefault="007718DF" w:rsidP="00785819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DISPOSIÇÕES PRELIMINARES</w:t>
      </w:r>
    </w:p>
    <w:p w14:paraId="4E68FD2F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CC5C60C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Objeto e âmbito de aplicação</w:t>
      </w:r>
    </w:p>
    <w:p w14:paraId="3A4B8942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7EDD8D14" w14:textId="21D4F05A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 xml:space="preserve">Art. 1º Este Decreto dispõe sobre a dispensa de licitação, na forma eletrônica, de que trata a Lei nº 14.133, de 1º de abril de 2021, e institui o Sistema de Dispensa Eletrônica, no âmbito da Administração Pública Municipal </w:t>
      </w:r>
      <w:r w:rsidR="00785819" w:rsidRPr="008B03E8">
        <w:t xml:space="preserve">de </w:t>
      </w:r>
      <w:r w:rsidR="00B62F17" w:rsidRPr="008B03E8">
        <w:t>São José do Cerrito</w:t>
      </w:r>
      <w:r w:rsidR="00785819" w:rsidRPr="008B03E8">
        <w:t xml:space="preserve">, </w:t>
      </w:r>
      <w:r w:rsidRPr="008B03E8">
        <w:t>direta, autárquica e fundacional.</w:t>
      </w:r>
    </w:p>
    <w:p w14:paraId="147A2BE2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DF23B12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Sistema de Dispensa Eletrônica</w:t>
      </w:r>
    </w:p>
    <w:p w14:paraId="40D0DD55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7C7DDC6" w14:textId="6EF44AF1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 xml:space="preserve">Art. 2° O Sistema de Dispensa Eletrônica constitui ferramenta informatizada integrante do portal </w:t>
      </w:r>
      <w:r w:rsidR="00785819" w:rsidRPr="008B03E8">
        <w:t>utilizado e</w:t>
      </w:r>
      <w:r w:rsidRPr="008B03E8">
        <w:t xml:space="preserve"> disponibilizada pela Administração Municipal, para a realização dos procedimentos de contratação direta de obras, bens e serviços, incluídos os serviços de engenharia.</w:t>
      </w:r>
    </w:p>
    <w:p w14:paraId="3993AAE1" w14:textId="77777777" w:rsidR="007718DF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04D5F23E" w14:textId="77777777" w:rsidR="00BD759E" w:rsidRDefault="00BD759E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1EBAE4A1" w14:textId="77777777" w:rsidR="00BD759E" w:rsidRDefault="00BD759E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02E1BF7F" w14:textId="77777777" w:rsidR="00BD759E" w:rsidRPr="008B03E8" w:rsidRDefault="00BD759E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710F4B2F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Hipóteses de uso</w:t>
      </w:r>
    </w:p>
    <w:p w14:paraId="72C434EB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C2F1C78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3º Os órgãos e entidades adotarão a dispensa de licitação, na forma eletrônica, nas seguintes hipóteses:</w:t>
      </w:r>
    </w:p>
    <w:p w14:paraId="66642698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 - contratação de obras e serviços de engenharia ou de serviços de manutenção de veículos automotores, no limite do disposto no inciso I do caput do art. 75 da Lei nº 14.133, de 2021;</w:t>
      </w:r>
    </w:p>
    <w:p w14:paraId="2B2990ED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II - contratação de bens e serviços, no limite do disposto no inciso II do caput do art. 75 da Lei nº 14.133, de 2021;</w:t>
      </w:r>
    </w:p>
    <w:p w14:paraId="74A9A9AA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III - contratação de obras, bens e serviços, incluídos os serviços de engenharia, nos termos do disposto no inciso III e seguintes do caput do art. 75 da Lei nº 14.133, de 2021, quando cabível; e</w:t>
      </w:r>
    </w:p>
    <w:p w14:paraId="2BDEC93C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IV - registro de preços para a contratação de bens e serviços por mais de um órgão ou entidade, nos termos do § 6º do art. 82 da Lei nº 14.133, de 2021.</w:t>
      </w:r>
    </w:p>
    <w:p w14:paraId="1CDABA9F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0E36259B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§ 1º Para fins de aferição dos valores que atendam aos limites referidos nos incisos I e II do caput, deverão ser observados:</w:t>
      </w:r>
    </w:p>
    <w:p w14:paraId="4E4D557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 - o somatório despendido no exercício financeiro pela respectiva unidade gestora; e</w:t>
      </w:r>
    </w:p>
    <w:p w14:paraId="07D5A6BB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II - o somatório da despesa realizada com objetos de mesma natureza, entendidos como tais aqueles relativos a contratações no mesmo ramo de atividade.</w:t>
      </w:r>
    </w:p>
    <w:p w14:paraId="2A6A1340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42714462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§ 2º Considera-se ramo de atividade a partição econômica do mercado, identificada pelo nível de subclasse da Classificação Nacional de Atividades Econômicas - CNAE.</w:t>
      </w:r>
    </w:p>
    <w:p w14:paraId="0E593E0B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10ADE8B1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§ 3º O disposto no §1º deste artigo não se aplica às contratações de serviços de manutenção de veículos automotores de propriedade do órgão ou entidade contratante, incluído o fornecimento de peças, até o limite de valor de que trata o § 7º do art. 75 da Lei nº 14.133, de 2021.</w:t>
      </w:r>
    </w:p>
    <w:p w14:paraId="7AC486B8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071386D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 xml:space="preserve">§ 4º Quando do enquadramento de bens, serviços ou obras nos termos das hipóteses previstas neste artigo, a autoridade competente pela autorização e a autoridade superior </w:t>
      </w:r>
      <w:r w:rsidRPr="008B03E8">
        <w:lastRenderedPageBreak/>
        <w:t>responsável pela adjudicação e pela homologação da contratação devem observar o disposto no art. 73 da Lei nº 14.133, de 2021, e no art. 337-E do Decreto-Lei nº 2.848, de 7 de dezembro de 1940.</w:t>
      </w:r>
    </w:p>
    <w:p w14:paraId="728EA9E7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618E9DE" w14:textId="77777777" w:rsidR="007718DF" w:rsidRPr="008B03E8" w:rsidRDefault="007718DF" w:rsidP="00785819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CAPÍTULO II</w:t>
      </w:r>
    </w:p>
    <w:p w14:paraId="64D0D9AA" w14:textId="77777777" w:rsidR="007718DF" w:rsidRPr="008B03E8" w:rsidRDefault="007718DF" w:rsidP="00785819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DO PROCEDIMENTO</w:t>
      </w:r>
    </w:p>
    <w:p w14:paraId="3B3B3DCD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ABEC2A7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Instrução</w:t>
      </w:r>
    </w:p>
    <w:p w14:paraId="333E7110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7D8437F8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4º O procedimento de dispensa de licitação, na forma eletrônica, será instruído com os seguintes documentos, no mínimo:</w:t>
      </w:r>
    </w:p>
    <w:p w14:paraId="54641808" w14:textId="49096A81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 - documento de formalização de demanda</w:t>
      </w:r>
      <w:r w:rsidR="00785819" w:rsidRPr="008B03E8">
        <w:t xml:space="preserve"> (solicitação de fornecimento)</w:t>
      </w:r>
      <w:r w:rsidRPr="008B03E8">
        <w:t xml:space="preserve"> e, se for o caso, estudo técnico preliminar, análise de riscos, termo de referência, projeto básico ou projeto executivo;</w:t>
      </w:r>
    </w:p>
    <w:p w14:paraId="1EFADD53" w14:textId="18A9AA7B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D759E">
        <w:t xml:space="preserve">II - estimativa de despesa, nos termos </w:t>
      </w:r>
      <w:r w:rsidR="00BD759E" w:rsidRPr="00BD759E">
        <w:t>do Decreto Municipal nº 023</w:t>
      </w:r>
      <w:r w:rsidR="00785819" w:rsidRPr="00BD759E">
        <w:t>/2023 (decreto de pesquisa de preços)</w:t>
      </w:r>
      <w:r w:rsidRPr="00BD759E">
        <w:t>;</w:t>
      </w:r>
    </w:p>
    <w:p w14:paraId="19097AA4" w14:textId="65F33B69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III - parecer jurídico e parecer</w:t>
      </w:r>
      <w:r w:rsidR="00785819" w:rsidRPr="008B03E8">
        <w:t xml:space="preserve"> do controle interno</w:t>
      </w:r>
      <w:r w:rsidRPr="008B03E8">
        <w:t>, se for o caso, que demonstrem o atendimento dos requisitos exigidos</w:t>
      </w:r>
      <w:r w:rsidR="00C87083" w:rsidRPr="008B03E8">
        <w:t>, podendo serem dispensados conforme regulamento</w:t>
      </w:r>
      <w:r w:rsidRPr="008B03E8">
        <w:t>;</w:t>
      </w:r>
    </w:p>
    <w:p w14:paraId="1BB2B5FB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IV - demonstração da compatibilidade da previsão de recursos orçamentários com o compromisso a ser assumido;</w:t>
      </w:r>
    </w:p>
    <w:p w14:paraId="31FC0DD7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V - comprovação de que o contratado preenche os requisitos de habilitação e qualificação mínima necessária;</w:t>
      </w:r>
    </w:p>
    <w:p w14:paraId="2DABB8AA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VI - razão de escolha do contratado;</w:t>
      </w:r>
    </w:p>
    <w:p w14:paraId="2FD81725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VII - justificativa de preço, se for o caso; e</w:t>
      </w:r>
    </w:p>
    <w:p w14:paraId="0FFCA190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VIII - autorização da autoridade competente.</w:t>
      </w:r>
    </w:p>
    <w:p w14:paraId="69CED0D9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§ 1º Na hipótese de registro de preços, de que dispõe o inciso IV do art. 4º, somente será exigida a previsão de recursos orçamentários, nos termos do inciso IV do caput, quando da formalização do contrato ou de outro instrumento hábil.</w:t>
      </w:r>
    </w:p>
    <w:p w14:paraId="3E2F163C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§ 2º O ato que autoriza a contratação direta deverá ser divulgado e mantido à disposição do público em sítio eletrônico oficial do órgão ou entidade promotora do procedimento.</w:t>
      </w:r>
    </w:p>
    <w:p w14:paraId="2F74C9E0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lastRenderedPageBreak/>
        <w:t>§ 3º A instrução do procedimento poderá ser realizada por meio de sistema eletrônico, de modo que os atos e os documentos de que trata este artigo, constantes dos arquivos e registros digitais, serão válidos para todos os efeitos legais.</w:t>
      </w:r>
    </w:p>
    <w:p w14:paraId="7E5BC9E9" w14:textId="77777777" w:rsidR="00785819" w:rsidRPr="008B03E8" w:rsidRDefault="00785819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E715431" w14:textId="22B785C7" w:rsidR="007718DF" w:rsidRPr="008B03E8" w:rsidRDefault="00785819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Órgão ou entidade promotores</w:t>
      </w:r>
      <w:r w:rsidR="007718DF" w:rsidRPr="008B03E8">
        <w:rPr>
          <w:b/>
          <w:bCs/>
        </w:rPr>
        <w:t xml:space="preserve"> do procedimento</w:t>
      </w:r>
    </w:p>
    <w:p w14:paraId="4CB7B005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3DE88FF3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5º O órgão ou entidade deverá inserir no sistema as seguintes informações para a realização do procedimento de contratação:</w:t>
      </w:r>
    </w:p>
    <w:p w14:paraId="1DE738D8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 - a especificação do objeto a ser adquirido ou contratado;</w:t>
      </w:r>
    </w:p>
    <w:p w14:paraId="4A7C6898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II - as quantidades e o preço estimado de cada item, nos termos do disposto no inciso II do art. 4º, observada a respectiva unidade de fornecimento;</w:t>
      </w:r>
    </w:p>
    <w:p w14:paraId="21C57CEA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III - o local e o prazo de entrega do bem, prestação do serviço ou realização da obra;</w:t>
      </w:r>
    </w:p>
    <w:p w14:paraId="3055F3DA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IV - o intervalo mínimo de diferença de valores ou de percentuais entre os lances, que incidirá tanto em relação aos lances intermediários quanto em relação ao lance que cobrir a melhor oferta;</w:t>
      </w:r>
    </w:p>
    <w:p w14:paraId="6C78B9AD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V - a observância das disposições previstas na Lei Complementar nº 123, de 14 de dezembro de 2006.</w:t>
      </w:r>
    </w:p>
    <w:p w14:paraId="6E7806A0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VI - as condições da contratação e as sanções motivadas pela inexecução total ou parcial do ajuste;</w:t>
      </w:r>
    </w:p>
    <w:p w14:paraId="0DA30DC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VII - a data e o horário de sua realização, respeitado o horário comercial, e o endereço eletrônico onde ocorrerá o procedimento.</w:t>
      </w:r>
    </w:p>
    <w:p w14:paraId="43555E0B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Parágrafo único. Em todas as hipóteses estabelecidas no art. 3º, o prazo fixado para abertura do procedimento e envio de lances, de que trata o Capítulo III, não será inferior a 3 (três) dias úteis, contados da data de divulgação do aviso de contratação direta.</w:t>
      </w:r>
    </w:p>
    <w:p w14:paraId="4541029E" w14:textId="77777777" w:rsidR="00785819" w:rsidRPr="008B03E8" w:rsidRDefault="00785819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3D05AD67" w14:textId="7593E18E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Divulgação</w:t>
      </w:r>
    </w:p>
    <w:p w14:paraId="1DDA275B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552486DA" w14:textId="6FB70E2E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 xml:space="preserve">Art. 6º O procedimento será divulgado </w:t>
      </w:r>
      <w:r w:rsidR="00785819" w:rsidRPr="008B03E8">
        <w:t xml:space="preserve">no Portal de Contratações utilizado pela Administração </w:t>
      </w:r>
      <w:r w:rsidRPr="008B03E8">
        <w:t xml:space="preserve">e no Portal Nacional de Contratações Públicas - PNCP, e encaminhado automaticamente aos fornecedores registrados no </w:t>
      </w:r>
      <w:r w:rsidR="00785819" w:rsidRPr="008B03E8">
        <w:t>portal de contratações utilizado pela administração</w:t>
      </w:r>
      <w:r w:rsidRPr="008B03E8">
        <w:t>, por mensagem eletrônica, na correspondente linha de fornecimento que pretende atender.</w:t>
      </w:r>
    </w:p>
    <w:p w14:paraId="3D2C3263" w14:textId="77777777" w:rsidR="00785819" w:rsidRPr="008B03E8" w:rsidRDefault="00785819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75564D42" w14:textId="6A0E2EF4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Fornecedor</w:t>
      </w:r>
    </w:p>
    <w:p w14:paraId="0ADEC4A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1F2C09AD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7º O fornecedor interessado, após a divulgação do aviso de contratação direta, encaminhará, exclusivamente por meio do Sistema de Dispensa Eletrônica, a proposta com a descrição do objeto ofertado, a marca do produto, quando for o caso, e o preço, até a data e o horário estabelecidos para abertura do procedimento, devendo, ainda, declarar, em campo próprio do sistema, as seguintes informações:</w:t>
      </w:r>
    </w:p>
    <w:p w14:paraId="777BE9B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 - a inexistência de fato impeditivo para licitar ou contratar com a Administração Pública;</w:t>
      </w:r>
    </w:p>
    <w:p w14:paraId="67C30B31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II - o enquadramento na condição de microempresa e empresa de pequeno porte, nos termos da Lei Complementar nº 123, de 2006, quando couber;</w:t>
      </w:r>
    </w:p>
    <w:p w14:paraId="409149AB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III - o pleno conhecimento e aceitação das regras e das condições gerais da contratação, constantes do procedimento;</w:t>
      </w:r>
    </w:p>
    <w:p w14:paraId="20C3EA0F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IV - a responsabilidade pelas transações que forem efetuadas no sistema, assumindo como firmes e verdadeiras;</w:t>
      </w:r>
    </w:p>
    <w:p w14:paraId="16F6F920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V - o cumprimento das exigências de reserva de cargos para pessoa com deficiência e para reabilitado da Previdência Social, de que trata o art. 93 da Lei nº 8.213, de 24 de julho de 1991, se couber; e</w:t>
      </w:r>
    </w:p>
    <w:p w14:paraId="1BBFF288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VI - o cumprimento do disposto no inciso VI do art. 68 da Lei nº 14.133, de 2021.</w:t>
      </w:r>
    </w:p>
    <w:p w14:paraId="2DC7FDD6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C61B795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8º Quando do cadastramento da proposta, na forma do art. 7º, o fornecedor poderá parametrizar o seu valor final mínimo e obedecerá às seguintes regras:</w:t>
      </w:r>
    </w:p>
    <w:p w14:paraId="7BCCBBD9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 - a aplicação do intervalo mínimo de diferença de valores ou de percentuais entre os lances, que incidirá tanto em relação aos lances intermediários quanto em relação ao lance que cobrir a melhor oferta; e</w:t>
      </w:r>
    </w:p>
    <w:p w14:paraId="784F633F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II - os lances serão de envio automático pelo sistema, respeitado o valor final mínimo estabelecido e o intervalo de que trata o inciso I.</w:t>
      </w:r>
    </w:p>
    <w:p w14:paraId="189F6BFD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§ 1º O valor final mínimo de que trata o caput poderá ser alterado pelo fornecedor durante a fase de disputa, desde que não assuma valor superior a lance já registrado por ele no sistema.</w:t>
      </w:r>
    </w:p>
    <w:p w14:paraId="36FE8561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lastRenderedPageBreak/>
        <w:t>§ 2º O valor mínimo parametrizado na forma do caput possuirá caráter sigiloso para os demais fornecedores e para o órgão ou entidade contratante, podendo ser disponibilizado estrita e permanentemente aos órgãos de controle externo e interno.</w:t>
      </w:r>
    </w:p>
    <w:p w14:paraId="5D4FA41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5357F07C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9. Caberá ao fornecedor acompanhar as operações no sistema, ficando responsável pelo ônus decorrente da perda do negócio diante da inobservância de quaisquer mensagens emitidas pelo sistema ou de sua desconexão.</w:t>
      </w:r>
    </w:p>
    <w:p w14:paraId="6FB199DD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0B68A4CE" w14:textId="77777777" w:rsidR="007718DF" w:rsidRPr="008B03E8" w:rsidRDefault="007718DF" w:rsidP="00785819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CAPÍTULO III</w:t>
      </w:r>
    </w:p>
    <w:p w14:paraId="48872D81" w14:textId="77777777" w:rsidR="007718DF" w:rsidRPr="008B03E8" w:rsidRDefault="007718DF" w:rsidP="00785819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DA ABERTURA DO PROCEDIMENTO E DO ENVIO DE LANCES</w:t>
      </w:r>
    </w:p>
    <w:p w14:paraId="04E99053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0F526731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Abertura</w:t>
      </w:r>
    </w:p>
    <w:p w14:paraId="674D8EA0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5658970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10. A partir da data e horário estabelecidos, o procedimento será automaticamente aberto pelo sistema para o envio de lances públicos e sucessivos por período nunca inferior a 6 (seis) horas ou superior a 10 (dez) horas, exclusivamente por meio do sistema eletrônico.</w:t>
      </w:r>
    </w:p>
    <w:p w14:paraId="43564416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Parágrafo único. Imediatamente após o término do prazo estabelecido no caput, o procedimento será encerrado e o sistema ordenará e divulgará os lances em ordem crescente de classificação.</w:t>
      </w:r>
    </w:p>
    <w:p w14:paraId="5F7ED4E2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1FB9DA97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Envio de lances</w:t>
      </w:r>
    </w:p>
    <w:p w14:paraId="38038954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7AB83760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11. O fornecedor somente poderá oferecer valor inferior ou maior percentual de desconto em relação ao último lance por ele ofertado e registrado pelo sistema, observado o intervalo mínimo de diferença de valores ou de percentuais entre os lances, que incidirá tanto em relação aos lances intermediários quanto em relação ao lance que cobrir a melhor oferta.</w:t>
      </w:r>
    </w:p>
    <w:p w14:paraId="0831523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§ 1º Havendo lances iguais ao menor já ofertado, prevalecerá aquele que for recebido e registrado primeiro no sistema.</w:t>
      </w:r>
    </w:p>
    <w:p w14:paraId="672CCB72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§ 2º O fornecedor poderá oferecer lances sucessivos, desde que inferior ao último por ele ofertado e registrado pelo sistema.</w:t>
      </w:r>
    </w:p>
    <w:p w14:paraId="3C85B3B9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704C9BD7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lastRenderedPageBreak/>
        <w:t>Art. 12. Durante o procedimento, os fornecedores serão informados, em tempo real, do valor do menor lance registrado, vedada a identificação do fornecedor.</w:t>
      </w:r>
    </w:p>
    <w:p w14:paraId="46038CED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114249D3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13. O fornecedor será imediatamente informado pelo sistema do recebimento de seu lance.</w:t>
      </w:r>
    </w:p>
    <w:p w14:paraId="3716E271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03F9EB23" w14:textId="77777777" w:rsidR="007718DF" w:rsidRPr="008B03E8" w:rsidRDefault="007718DF" w:rsidP="00785819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CAPÍTULO IV</w:t>
      </w:r>
    </w:p>
    <w:p w14:paraId="25BE4847" w14:textId="77777777" w:rsidR="007718DF" w:rsidRPr="008B03E8" w:rsidRDefault="007718DF" w:rsidP="00785819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DO JULGAMENTO E DA HABILITAÇÃO</w:t>
      </w:r>
    </w:p>
    <w:p w14:paraId="0FE785D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4007405C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Julgamento</w:t>
      </w:r>
    </w:p>
    <w:p w14:paraId="713CD16D" w14:textId="36BE277B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453B31CB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14. Encerrado o procedimento de envio de lances, nos termos do art. 12, o órgão ou entidade realizará a verificação da conformidade da proposta classificada em primeiro lugar quanto à adequação ao objeto e à compatibilidade do preço em relação ao estipulado para a contratação.</w:t>
      </w:r>
    </w:p>
    <w:p w14:paraId="0AF20181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013073A8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15. Definido o resultado do julgamento, quando a proposta do primeiro colocado permanecer acima do preço máximo definido para a contratação, o órgão ou a entidade poderá negociar condições mais vantajosas.</w:t>
      </w:r>
    </w:p>
    <w:p w14:paraId="3AD19394" w14:textId="2B0CF973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§ 1º Na hipótese de a estimativa de preços ser realizada concomitantemente à seleção da proposta economicamente mais vantajosa, a verificação quanto à compatibilidade de preços será formal e deverá considerar, no mínimo, o número de concorrentes no procedimento e os valores por eles ofertados.</w:t>
      </w:r>
    </w:p>
    <w:p w14:paraId="15175A4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§ 2º Concluída a negociação, se houver, o resultado será registrado na ata do procedimento, devendo esta ser anexada aos autos do processo de contratação.</w:t>
      </w:r>
    </w:p>
    <w:p w14:paraId="3BF0107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03B5876C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16. A negociação poderá ser feita com os demais fornecedores classificados, exclusivamente por meio do sistema, respeitada a ordem de classificação, quando o primeiro colocado, mesmo após a negociação, for desclassificado em razão de sua proposta permanecer acima do preço máximo definido para a contratação, observado o disposto nos §§ 1º e 2º do art. 15.</w:t>
      </w:r>
    </w:p>
    <w:p w14:paraId="6618DEF2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32DEA44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lastRenderedPageBreak/>
        <w:t>Art. 17. Definida a proposta vencedora, o órgão ou a entidade deverá solicitar, por meio do sistema, o envio da proposta e, se necessário, dos documentos complementares, adequada ao último lance ofertado pelo vencedor.</w:t>
      </w:r>
    </w:p>
    <w:p w14:paraId="7381124F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Parágrafo único. No caso de contratação em que o procedimento exija apresentação de planilhas com indicação dos quantitativos e dos custos unitários ou de custos e formação de preços, esta deverá ser encaminhada pelo sistema com os respectivos valores readequados à proposta vencedora.</w:t>
      </w:r>
    </w:p>
    <w:p w14:paraId="39A85836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0A4CDEAC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Habilitação</w:t>
      </w:r>
    </w:p>
    <w:p w14:paraId="420711CD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442AA7C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18. Para a habilitação do fornecedor mais bem classificado serão exigidas, exclusivamente, as condições de que dispõe a Lei nº 14.133, de 2021.</w:t>
      </w:r>
    </w:p>
    <w:p w14:paraId="2C9315B0" w14:textId="46E6D462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 xml:space="preserve">§ 1º A verificação dos documentos de que trata o caput será realizada </w:t>
      </w:r>
      <w:r w:rsidR="00C87083" w:rsidRPr="008B03E8">
        <w:t>através da apresentação das provas de regularidade com as fazendas federal, estadual e municipal, bem como, o FGTS e justiça do trabalho, junto a plataforma onde se realiza o processo de dispensa</w:t>
      </w:r>
      <w:r w:rsidRPr="008B03E8">
        <w:t>.</w:t>
      </w:r>
    </w:p>
    <w:p w14:paraId="21B3D516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§ 2º O disposto no § 1º deve constar expressamente do aviso de contratação direta.</w:t>
      </w:r>
    </w:p>
    <w:p w14:paraId="0B025FCC" w14:textId="093D73F0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§ 3º Na hipótese de necessidade de envio de documentos complementares aos já apresentados para a habilitação, na forma estabelecida no § 1º,</w:t>
      </w:r>
      <w:r w:rsidR="00C87083" w:rsidRPr="008B03E8">
        <w:t xml:space="preserve"> </w:t>
      </w:r>
      <w:r w:rsidRPr="008B03E8">
        <w:t>o órgão ou entidade deverá solicitar ao vencedor, no prazo definido no edital, o envio desses por meio do sistema.</w:t>
      </w:r>
    </w:p>
    <w:p w14:paraId="7521CE6D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CF92A14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19. No caso de contratações para entrega imediata, considerada aquela com prazo de entrega de até 30 (trinta) dias da ordem de fornecimento, e nas contratações com valores inferiores a 1/4 (um quarto) do limite para dispensa de licitação para compras em geral e nas contratações de produto para pesquisa e desenvolvimento de que trata a alínea "c" do inciso IV do art. 75 da Lei nº14.133, de 2021, somente será exigida das pessoas jurídicas a comprovação da regularidade fiscal federal, social e trabalhista e, das pessoas físicas, a quitação com a Fazenda Federal.</w:t>
      </w:r>
    </w:p>
    <w:p w14:paraId="6DD00C1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16DC658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20. Constatado o atendimento às exigências estabelecidas no art. 18, o fornecedor será habilitado.</w:t>
      </w:r>
    </w:p>
    <w:p w14:paraId="4B5F0A17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 xml:space="preserve">Parágrafo único. Na hipótese de o fornecedor não atender às exigências para a habilitação, o órgão ou entidade examinará a proposta subsequente e assim sucessivamente, na </w:t>
      </w:r>
      <w:r w:rsidRPr="008B03E8">
        <w:lastRenderedPageBreak/>
        <w:t>ordem de classificação, até a apuração de uma proposta que atenda às especificações do objeto e as condições de habilitação.</w:t>
      </w:r>
    </w:p>
    <w:p w14:paraId="1812F251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9E6DEBA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Procedimento fracassado ou deserto</w:t>
      </w:r>
    </w:p>
    <w:p w14:paraId="18FB3C1F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793E2DBA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21. No caso do procedimento restar fracassado, o órgão ou entidade poderá:</w:t>
      </w:r>
    </w:p>
    <w:p w14:paraId="616D28D0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 - republicar o procedimento;</w:t>
      </w:r>
    </w:p>
    <w:p w14:paraId="33C3914D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II - fixar prazo para que os fornecedores interessados possam adequar as suas propostas ou sua situação no que se refere à habilitação; ou</w:t>
      </w:r>
    </w:p>
    <w:p w14:paraId="70A9F35D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III - valer-se, para a contratação, de proposta obtida na pesquisa de preços que serviu de base ao procedimento, se houver, privilegiando-se os menores preços, sempre que possível, e desde que atendidas às condições de habilitação exigidas.</w:t>
      </w:r>
    </w:p>
    <w:p w14:paraId="42EA200F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Parágrafo único. O disposto nos incisos I e III caput poderá ser utilizado nas hipóteses de o procedimento restar deserto.</w:t>
      </w:r>
    </w:p>
    <w:p w14:paraId="2ADCC13B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71EDCFD8" w14:textId="77777777" w:rsidR="007718DF" w:rsidRPr="008B03E8" w:rsidRDefault="007718DF" w:rsidP="00C87083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CAPÍTULO V</w:t>
      </w:r>
    </w:p>
    <w:p w14:paraId="4B4B8263" w14:textId="77777777" w:rsidR="007718DF" w:rsidRPr="008B03E8" w:rsidRDefault="007718DF" w:rsidP="00C87083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DA ADJUDICAÇÃO E DA HOMOLOGAÇÃO</w:t>
      </w:r>
    </w:p>
    <w:p w14:paraId="2AD5DF9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9F06718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Adjudicação e homologação</w:t>
      </w:r>
    </w:p>
    <w:p w14:paraId="46AFF47C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743210C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22. Encerradas a etapa de julgamento e de habilitação, o processo será encaminhado à autoridade superior para adjudicação do objeto e homologação do procedimento, observado, no que couber, o disposto no art. 71 da Lei nº 14.133, de 2021.</w:t>
      </w:r>
    </w:p>
    <w:p w14:paraId="1557A7B2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5EC92570" w14:textId="77777777" w:rsidR="007718DF" w:rsidRPr="008B03E8" w:rsidRDefault="007718DF" w:rsidP="00C87083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CAPÍTULO VI</w:t>
      </w:r>
    </w:p>
    <w:p w14:paraId="65AE285B" w14:textId="77777777" w:rsidR="007718DF" w:rsidRPr="008B03E8" w:rsidRDefault="007718DF" w:rsidP="00C87083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</w:pPr>
      <w:r w:rsidRPr="008B03E8">
        <w:rPr>
          <w:b/>
          <w:bCs/>
        </w:rPr>
        <w:t>DAS SANÇÕES ADMINISTRATIVAS</w:t>
      </w:r>
    </w:p>
    <w:p w14:paraId="654F0FC3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51C8A7A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Aplicação</w:t>
      </w:r>
    </w:p>
    <w:p w14:paraId="52F92D9B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3C57717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23. O fornecedor estará sujeito às sanções administrativas previstas na Lei nº 14.133, de 2021, e em outras legislações aplicáveis, sem prejuízo da eventual anulação da nota de empenho de despesa ou da rescisão do instrumento contratual.</w:t>
      </w:r>
    </w:p>
    <w:p w14:paraId="01A9D4FB" w14:textId="77777777" w:rsidR="007718DF" w:rsidRPr="008B03E8" w:rsidRDefault="007718DF" w:rsidP="00C87083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14:paraId="6B5C4B5E" w14:textId="77777777" w:rsidR="007718DF" w:rsidRPr="008B03E8" w:rsidRDefault="007718DF" w:rsidP="00C87083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CAPÍTULO VII</w:t>
      </w:r>
    </w:p>
    <w:p w14:paraId="58CF8BA9" w14:textId="77777777" w:rsidR="007718DF" w:rsidRPr="008B03E8" w:rsidRDefault="007718DF" w:rsidP="00C87083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B03E8">
        <w:rPr>
          <w:b/>
          <w:bCs/>
        </w:rPr>
        <w:t>DISPOSIÇÕES FINAIS</w:t>
      </w:r>
    </w:p>
    <w:p w14:paraId="26FE1C68" w14:textId="77777777" w:rsidR="00C87083" w:rsidRPr="008B03E8" w:rsidRDefault="00C87083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D2DBDD8" w14:textId="2F388975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Orientações gerais</w:t>
      </w:r>
    </w:p>
    <w:p w14:paraId="4ED8CD14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E404849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24. Os horários estabelecidos na divulgação do procedimento e durante o envio de lances observarão o horário de Brasília, Distrito Federal, inclusive para contagem de tempo e registro no Sistema e na documentação relativa ao procedimento.</w:t>
      </w:r>
    </w:p>
    <w:p w14:paraId="3322186C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3E0FC379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25. Os órgãos, entidades, seus dirigentes e servidores que utilizem o Sistema de Dispensa Eletrônica responderão administrativa, civil e penalmente por ato ou fato que caracterize o uso indevido de senhas de acesso ou que transgrida as normas de segurança instituídas.</w:t>
      </w:r>
    </w:p>
    <w:p w14:paraId="7DCAC36F" w14:textId="660785D2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Parágrafo único. Os órgãos e entidades deverão assegurar o sigilo e a integridade dos dados e informações da ferramenta informatizada de que trata est</w:t>
      </w:r>
      <w:r w:rsidR="00272303" w:rsidRPr="008B03E8">
        <w:t>e Decreto</w:t>
      </w:r>
      <w:r w:rsidRPr="008B03E8">
        <w:t>, protegendo-os contra danos e utilizações indevidas ou desautorizadas no âmbito de sua atuação.</w:t>
      </w:r>
    </w:p>
    <w:p w14:paraId="66B8684A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4B85DF89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26. O fornecedor é o responsável por qualquer transação efetuada diretamente ou por seu representante no Sistema de Dispensa Eletrônica, não cabendo ao provedor do Sistema ou ao órgão ou entidade promotor do procedimento a responsabilidade por eventuais danos decorrentes de uso indevido da senha, ainda que por terceiros não autorizados.</w:t>
      </w:r>
    </w:p>
    <w:p w14:paraId="69DD5FE3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CB46E7D" w14:textId="163C527C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 xml:space="preserve">Art. 27. A </w:t>
      </w:r>
      <w:r w:rsidR="00272303" w:rsidRPr="008B03E8">
        <w:t>Administração Municipal</w:t>
      </w:r>
      <w:r w:rsidRPr="008B03E8">
        <w:t xml:space="preserve"> poderá:</w:t>
      </w:r>
    </w:p>
    <w:p w14:paraId="60FFA83F" w14:textId="40F87430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 - expedir normas complementares necessárias para a execução dest</w:t>
      </w:r>
      <w:r w:rsidR="00272303" w:rsidRPr="008B03E8">
        <w:t>e</w:t>
      </w:r>
      <w:r w:rsidRPr="008B03E8">
        <w:t xml:space="preserve"> </w:t>
      </w:r>
      <w:r w:rsidR="00272303" w:rsidRPr="008B03E8">
        <w:t>Decreto</w:t>
      </w:r>
      <w:r w:rsidRPr="008B03E8">
        <w:t>; e</w:t>
      </w:r>
    </w:p>
    <w:p w14:paraId="4AE65606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II - estabelecer, por meio de orientações ou manuais, informações adicionais para fins de operacionalização do Sistema de Dispensa Eletrônica.</w:t>
      </w:r>
    </w:p>
    <w:p w14:paraId="017EF58E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7E9F0619" w14:textId="072DED50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28. Os casos omissos decorrentes da aplicação dest</w:t>
      </w:r>
      <w:r w:rsidR="00272303" w:rsidRPr="008B03E8">
        <w:t>e</w:t>
      </w:r>
      <w:r w:rsidRPr="008B03E8">
        <w:t xml:space="preserve"> </w:t>
      </w:r>
      <w:r w:rsidR="00272303" w:rsidRPr="008B03E8">
        <w:t>Decreto</w:t>
      </w:r>
      <w:r w:rsidRPr="008B03E8">
        <w:t xml:space="preserve"> serão dirimidos pela </w:t>
      </w:r>
      <w:r w:rsidR="00272303" w:rsidRPr="008B03E8">
        <w:t>Secretaria Municipal de Administração, Planejamento e Finanças</w:t>
      </w:r>
      <w:r w:rsidRPr="008B03E8">
        <w:t>.</w:t>
      </w:r>
    </w:p>
    <w:p w14:paraId="07F5CC50" w14:textId="77777777" w:rsidR="00272303" w:rsidRPr="008B03E8" w:rsidRDefault="00272303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35B9F228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B03E8">
        <w:rPr>
          <w:b/>
          <w:bCs/>
        </w:rPr>
        <w:t>Vigência</w:t>
      </w:r>
    </w:p>
    <w:p w14:paraId="398BBE53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41114F2B" w14:textId="77777777" w:rsidR="007718DF" w:rsidRPr="008B03E8" w:rsidRDefault="007718DF" w:rsidP="007718DF">
      <w:pPr>
        <w:pStyle w:val="dou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03E8">
        <w:t>Art. 29. Este Decreto entra em vigor na data de sua publicação.</w:t>
      </w:r>
    </w:p>
    <w:p w14:paraId="5016F65E" w14:textId="77777777" w:rsidR="007718DF" w:rsidRPr="008B03E8" w:rsidRDefault="007718DF" w:rsidP="007718DF">
      <w:pPr>
        <w:pStyle w:val="assina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aps/>
        </w:rPr>
      </w:pPr>
    </w:p>
    <w:p w14:paraId="788202AD" w14:textId="0915624C" w:rsidR="007718DF" w:rsidRPr="008B03E8" w:rsidRDefault="00B62F17" w:rsidP="007718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3E8">
        <w:rPr>
          <w:rFonts w:ascii="Times New Roman" w:hAnsi="Times New Roman" w:cs="Times New Roman"/>
          <w:sz w:val="24"/>
          <w:szCs w:val="24"/>
        </w:rPr>
        <w:t>São José do Cerrito</w:t>
      </w:r>
      <w:r w:rsidR="008B03E8" w:rsidRPr="008B03E8">
        <w:rPr>
          <w:rFonts w:ascii="Times New Roman" w:hAnsi="Times New Roman" w:cs="Times New Roman"/>
          <w:sz w:val="24"/>
          <w:szCs w:val="24"/>
        </w:rPr>
        <w:t>/SC, 17 de maio</w:t>
      </w:r>
      <w:r w:rsidR="007718DF" w:rsidRPr="008B03E8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2EAD8EB3" w14:textId="77777777" w:rsidR="007718DF" w:rsidRPr="008B03E8" w:rsidRDefault="007718DF" w:rsidP="007718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83993" w14:textId="77777777" w:rsidR="007718DF" w:rsidRPr="008B03E8" w:rsidRDefault="007718DF" w:rsidP="007718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5A05C" w14:textId="067D3586" w:rsidR="007718DF" w:rsidRPr="008B03E8" w:rsidRDefault="00B62F17" w:rsidP="007718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3E8">
        <w:rPr>
          <w:rFonts w:ascii="Times New Roman" w:hAnsi="Times New Roman" w:cs="Times New Roman"/>
          <w:b/>
          <w:sz w:val="24"/>
          <w:szCs w:val="24"/>
        </w:rPr>
        <w:t>JOSÉ DIRCEU DA SILVA</w:t>
      </w:r>
    </w:p>
    <w:p w14:paraId="6275A8BC" w14:textId="60273700" w:rsidR="007718DF" w:rsidRPr="008B03E8" w:rsidRDefault="007718DF" w:rsidP="007718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3E8">
        <w:rPr>
          <w:rFonts w:ascii="Times New Roman" w:hAnsi="Times New Roman" w:cs="Times New Roman"/>
          <w:sz w:val="24"/>
          <w:szCs w:val="24"/>
        </w:rPr>
        <w:t xml:space="preserve">Prefeito de </w:t>
      </w:r>
      <w:r w:rsidR="00B62F17" w:rsidRPr="008B03E8">
        <w:rPr>
          <w:rFonts w:ascii="Times New Roman" w:hAnsi="Times New Roman" w:cs="Times New Roman"/>
          <w:sz w:val="24"/>
          <w:szCs w:val="24"/>
        </w:rPr>
        <w:t>São José do Cerrito</w:t>
      </w:r>
    </w:p>
    <w:p w14:paraId="56D720CB" w14:textId="77777777" w:rsidR="007718DF" w:rsidRPr="008B03E8" w:rsidRDefault="007718DF" w:rsidP="007718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3"/>
        <w:gridCol w:w="4121"/>
      </w:tblGrid>
      <w:tr w:rsidR="008B03E8" w:rsidRPr="008B03E8" w14:paraId="1B16D31D" w14:textId="77777777" w:rsidTr="00431489">
        <w:tc>
          <w:tcPr>
            <w:tcW w:w="4383" w:type="dxa"/>
          </w:tcPr>
          <w:p w14:paraId="0B7EDCC7" w14:textId="3FFDF219" w:rsidR="007718DF" w:rsidRPr="008B03E8" w:rsidRDefault="007718DF" w:rsidP="00F80408">
            <w:pPr>
              <w:tabs>
                <w:tab w:val="left" w:pos="567"/>
              </w:tabs>
              <w:spacing w:after="0" w:line="360" w:lineRule="auto"/>
              <w:ind w:right="3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21" w:type="dxa"/>
          </w:tcPr>
          <w:p w14:paraId="1CE86928" w14:textId="16E5625C" w:rsidR="007718DF" w:rsidRPr="008B03E8" w:rsidRDefault="007718DF" w:rsidP="00F80408">
            <w:pPr>
              <w:pStyle w:val="A271072"/>
              <w:spacing w:line="360" w:lineRule="auto"/>
              <w:ind w:left="0" w:hanging="1137"/>
              <w:rPr>
                <w:b/>
                <w:szCs w:val="24"/>
                <w:lang w:eastAsia="en-US"/>
              </w:rPr>
            </w:pPr>
          </w:p>
        </w:tc>
      </w:tr>
    </w:tbl>
    <w:p w14:paraId="5663DE07" w14:textId="77777777" w:rsidR="00431489" w:rsidRPr="00061128" w:rsidRDefault="00431489" w:rsidP="0043148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61128">
        <w:rPr>
          <w:rFonts w:ascii="Times New Roman" w:hAnsi="Times New Roman" w:cs="Times New Roman"/>
          <w:color w:val="auto"/>
          <w:sz w:val="20"/>
          <w:szCs w:val="20"/>
        </w:rPr>
        <w:t xml:space="preserve">Certifico que este Decreto foi registrado e publicado no Mural, consoante o disposto nos </w:t>
      </w:r>
      <w:proofErr w:type="spellStart"/>
      <w:r w:rsidRPr="00061128">
        <w:rPr>
          <w:rFonts w:ascii="Times New Roman" w:hAnsi="Times New Roman" w:cs="Times New Roman"/>
          <w:color w:val="auto"/>
          <w:sz w:val="20"/>
          <w:szCs w:val="20"/>
        </w:rPr>
        <w:t>arts</w:t>
      </w:r>
      <w:proofErr w:type="spellEnd"/>
      <w:r w:rsidRPr="00061128">
        <w:rPr>
          <w:rFonts w:ascii="Times New Roman" w:hAnsi="Times New Roman" w:cs="Times New Roman"/>
          <w:color w:val="auto"/>
          <w:sz w:val="20"/>
          <w:szCs w:val="20"/>
        </w:rPr>
        <w:t>. 115 e 170 da Lei Orgânica do Município.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2"/>
        <w:gridCol w:w="2705"/>
        <w:gridCol w:w="3054"/>
      </w:tblGrid>
      <w:tr w:rsidR="00431489" w:rsidRPr="00061128" w14:paraId="1DB7448D" w14:textId="77777777" w:rsidTr="00401468">
        <w:trPr>
          <w:trHeight w:val="1194"/>
          <w:jc w:val="center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</w:tcPr>
          <w:p w14:paraId="50499C6A" w14:textId="33D94C25" w:rsidR="00431489" w:rsidRPr="00061128" w:rsidRDefault="00431489" w:rsidP="0040146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11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SJC em ___/____/202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14:paraId="33028199" w14:textId="77777777" w:rsidR="00431489" w:rsidRPr="00061128" w:rsidRDefault="00431489" w:rsidP="0040146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32A46D" w14:textId="77777777" w:rsidR="00431489" w:rsidRPr="00061128" w:rsidRDefault="00431489" w:rsidP="0040146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11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</w:t>
            </w:r>
          </w:p>
          <w:p w14:paraId="6BDA94E7" w14:textId="77777777" w:rsidR="00431489" w:rsidRPr="00061128" w:rsidRDefault="00431489" w:rsidP="0040146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11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Câmara Municipal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8F61AC" w14:textId="77777777" w:rsidR="00431489" w:rsidRPr="00061128" w:rsidRDefault="00431489" w:rsidP="004014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auto"/>
          </w:tcPr>
          <w:p w14:paraId="06A2E8B7" w14:textId="00FBCA29" w:rsidR="00431489" w:rsidRPr="00061128" w:rsidRDefault="00431489" w:rsidP="0040146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11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SJC em ___/____/202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14:paraId="32C6772B" w14:textId="77777777" w:rsidR="00431489" w:rsidRPr="00061128" w:rsidRDefault="00431489" w:rsidP="0040146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D6796D" w14:textId="77777777" w:rsidR="00431489" w:rsidRPr="00061128" w:rsidRDefault="00431489" w:rsidP="0040146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11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</w:t>
            </w:r>
          </w:p>
          <w:p w14:paraId="78FD050A" w14:textId="77777777" w:rsidR="00431489" w:rsidRPr="00061128" w:rsidRDefault="00431489" w:rsidP="0040146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11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Prefeitura Municipal</w:t>
            </w:r>
          </w:p>
        </w:tc>
      </w:tr>
    </w:tbl>
    <w:p w14:paraId="467404D3" w14:textId="635A5323" w:rsidR="008469A3" w:rsidRPr="008B03E8" w:rsidRDefault="008469A3" w:rsidP="007718DF">
      <w:pPr>
        <w:pStyle w:val="assina"/>
        <w:shd w:val="clear" w:color="auto" w:fill="FFFFFF"/>
        <w:spacing w:before="0" w:beforeAutospacing="0" w:after="0" w:afterAutospacing="0" w:line="360" w:lineRule="auto"/>
        <w:ind w:firstLine="709"/>
      </w:pPr>
    </w:p>
    <w:sectPr w:rsidR="008469A3" w:rsidRPr="008B03E8" w:rsidSect="00E023B3">
      <w:headerReference w:type="default" r:id="rId8"/>
      <w:footerReference w:type="default" r:id="rId9"/>
      <w:pgSz w:w="11906" w:h="16838" w:code="9"/>
      <w:pgMar w:top="1985" w:right="1134" w:bottom="1134" w:left="1701" w:header="714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EF06" w14:textId="77777777" w:rsidR="00E40682" w:rsidRDefault="00E40682" w:rsidP="007F4FE6">
      <w:pPr>
        <w:spacing w:after="0" w:line="240" w:lineRule="auto"/>
      </w:pPr>
      <w:r>
        <w:separator/>
      </w:r>
    </w:p>
  </w:endnote>
  <w:endnote w:type="continuationSeparator" w:id="0">
    <w:p w14:paraId="1583A9A3" w14:textId="77777777" w:rsidR="00E40682" w:rsidRDefault="00E4068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B8" w14:textId="77777777" w:rsidR="00E023B3" w:rsidRDefault="00E023B3" w:rsidP="00E023B3">
    <w:pPr>
      <w:pStyle w:val="Rodap"/>
      <w:tabs>
        <w:tab w:val="center" w:pos="4536"/>
        <w:tab w:val="right" w:pos="9072"/>
      </w:tabs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fl. </w:t>
    </w: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 PAGE </w:instrText>
    </w:r>
    <w:r>
      <w:rPr>
        <w:rStyle w:val="Nmerodepgina"/>
        <w:rFonts w:ascii="Arial" w:hAnsi="Arial"/>
        <w:sz w:val="16"/>
      </w:rPr>
      <w:fldChar w:fldCharType="separate"/>
    </w:r>
    <w:r w:rsidR="00BD759E">
      <w:rPr>
        <w:rStyle w:val="Nmerodepgina"/>
        <w:rFonts w:ascii="Arial" w:hAnsi="Arial"/>
        <w:noProof/>
        <w:sz w:val="16"/>
      </w:rPr>
      <w:t>11</w:t>
    </w:r>
    <w:r>
      <w:rPr>
        <w:rStyle w:val="Nmerodepgina"/>
        <w:rFonts w:ascii="Arial" w:hAnsi="Arial"/>
        <w:sz w:val="16"/>
      </w:rPr>
      <w:fldChar w:fldCharType="end"/>
    </w:r>
    <w:r>
      <w:rPr>
        <w:rStyle w:val="Nmerodepgina"/>
        <w:rFonts w:ascii="Arial" w:hAnsi="Arial"/>
        <w:sz w:val="16"/>
      </w:rPr>
      <w:t>/</w:t>
    </w: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 NUMPAGES </w:instrText>
    </w:r>
    <w:r>
      <w:rPr>
        <w:rStyle w:val="Nmerodepgina"/>
        <w:rFonts w:ascii="Arial" w:hAnsi="Arial"/>
        <w:sz w:val="16"/>
      </w:rPr>
      <w:fldChar w:fldCharType="separate"/>
    </w:r>
    <w:r w:rsidR="00BD759E">
      <w:rPr>
        <w:rStyle w:val="Nmerodepgina"/>
        <w:rFonts w:ascii="Arial" w:hAnsi="Arial"/>
        <w:noProof/>
        <w:sz w:val="16"/>
      </w:rPr>
      <w:t>11</w:t>
    </w:r>
    <w:r>
      <w:rPr>
        <w:rStyle w:val="Nmerodepgina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2F76" w14:textId="77777777" w:rsidR="00E40682" w:rsidRDefault="00E4068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94F170B" w14:textId="77777777" w:rsidR="00E40682" w:rsidRDefault="00E40682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8C95" w14:textId="77777777" w:rsidR="00B62F17" w:rsidRDefault="00B62F17" w:rsidP="00B62F17">
    <w:pPr>
      <w:pStyle w:val="Cabealho"/>
      <w:framePr w:w="9520" w:h="1421" w:hRule="exact" w:wrap="around" w:vAnchor="text" w:hAnchor="page" w:x="1231" w:y="1"/>
      <w:rPr>
        <w:b/>
        <w:i/>
        <w:sz w:val="2"/>
      </w:rPr>
    </w:pPr>
    <w:r>
      <w:rPr>
        <w:b/>
        <w:i/>
        <w:sz w:val="26"/>
      </w:rPr>
      <w:t xml:space="preserve">                    </w:t>
    </w:r>
  </w:p>
  <w:p w14:paraId="109A149C" w14:textId="6B79E373" w:rsidR="00B62F17" w:rsidRDefault="00B62F17" w:rsidP="00B62F17">
    <w:pPr>
      <w:pStyle w:val="Cabealho"/>
      <w:framePr w:w="9520" w:h="1421" w:hRule="exact" w:wrap="around" w:vAnchor="text" w:hAnchor="page" w:x="1231" w:y="1"/>
      <w:jc w:val="center"/>
      <w:rPr>
        <w:b/>
        <w:i/>
        <w:sz w:val="28"/>
        <w:szCs w:val="28"/>
      </w:rPr>
    </w:pPr>
    <w:r>
      <w:rPr>
        <w:b/>
        <w:i/>
        <w:noProof/>
        <w:sz w:val="18"/>
        <w:lang w:eastAsia="pt-BR"/>
      </w:rPr>
      <w:drawing>
        <wp:anchor distT="0" distB="0" distL="114300" distR="114300" simplePos="0" relativeHeight="251659264" behindDoc="1" locked="0" layoutInCell="0" allowOverlap="1" wp14:anchorId="16415026" wp14:editId="62BC4397">
          <wp:simplePos x="0" y="0"/>
          <wp:positionH relativeFrom="column">
            <wp:posOffset>-1905</wp:posOffset>
          </wp:positionH>
          <wp:positionV relativeFrom="paragraph">
            <wp:posOffset>53340</wp:posOffset>
          </wp:positionV>
          <wp:extent cx="550545" cy="661035"/>
          <wp:effectExtent l="0" t="0" r="1905" b="5715"/>
          <wp:wrapTight wrapText="bothSides">
            <wp:wrapPolygon edited="0">
              <wp:start x="0" y="0"/>
              <wp:lineTo x="0" y="21164"/>
              <wp:lineTo x="20927" y="21164"/>
              <wp:lineTo x="2092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29" t="23712" r="9860" b="4570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56E68" w14:textId="77777777" w:rsidR="00B62F17" w:rsidRPr="00D438C5" w:rsidRDefault="00B62F17" w:rsidP="00B62F17">
    <w:pPr>
      <w:pStyle w:val="Cabealho"/>
      <w:framePr w:w="9520" w:h="1421" w:hRule="exact" w:wrap="around" w:vAnchor="text" w:hAnchor="page" w:x="1231" w:y="1"/>
      <w:jc w:val="center"/>
      <w:rPr>
        <w:b/>
        <w:bCs/>
        <w:i/>
        <w:lang w:val="it-IT"/>
      </w:rPr>
    </w:pPr>
    <w:r w:rsidRPr="00B928F5">
      <w:rPr>
        <w:b/>
        <w:i/>
        <w:sz w:val="32"/>
        <w:szCs w:val="32"/>
      </w:rPr>
      <w:t>MUNICÍPIO DE SÃO JOSÉ DO CERRITO - SC</w:t>
    </w:r>
  </w:p>
  <w:p w14:paraId="7C47A4BD" w14:textId="28B3D6B9" w:rsidR="00A42723" w:rsidRPr="00B62F17" w:rsidRDefault="00A42723" w:rsidP="00B62F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220"/>
        </w:tabs>
      </w:pPr>
    </w:lvl>
    <w:lvl w:ilvl="1">
      <w:start w:val="2"/>
      <w:numFmt w:val="decimal"/>
      <w:lvlText w:val="%1.%2."/>
      <w:lvlJc w:val="left"/>
      <w:pPr>
        <w:tabs>
          <w:tab w:val="num" w:pos="1713"/>
        </w:tabs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</w:pPr>
    </w:lvl>
    <w:lvl w:ilvl="3">
      <w:start w:val="1"/>
      <w:numFmt w:val="decimal"/>
      <w:lvlText w:val="%1.%2.%3.%4."/>
      <w:lvlJc w:val="left"/>
      <w:pPr>
        <w:tabs>
          <w:tab w:val="num" w:pos="2073"/>
        </w:tabs>
      </w:pPr>
    </w:lvl>
    <w:lvl w:ilvl="4">
      <w:start w:val="1"/>
      <w:numFmt w:val="decimal"/>
      <w:lvlText w:val="%1.%2.%3.%4.%5."/>
      <w:lvlJc w:val="left"/>
      <w:pPr>
        <w:tabs>
          <w:tab w:val="num" w:pos="2073"/>
        </w:tabs>
      </w:pPr>
    </w:lvl>
    <w:lvl w:ilvl="5">
      <w:start w:val="1"/>
      <w:numFmt w:val="decimal"/>
      <w:lvlText w:val="%1.%2.%3.%4.%5.%6."/>
      <w:lvlJc w:val="left"/>
      <w:pPr>
        <w:tabs>
          <w:tab w:val="num" w:pos="24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433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79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793"/>
        </w:tabs>
      </w:pPr>
    </w:lvl>
  </w:abstractNum>
  <w:abstractNum w:abstractNumId="2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3" w15:restartNumberingAfterBreak="0">
    <w:nsid w:val="14C756CD"/>
    <w:multiLevelType w:val="multilevel"/>
    <w:tmpl w:val="932EAE98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385"/>
        </w:tabs>
        <w:ind w:left="2385" w:hanging="11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4" w15:restartNumberingAfterBreak="0">
    <w:nsid w:val="215030A1"/>
    <w:multiLevelType w:val="hybridMultilevel"/>
    <w:tmpl w:val="B1EC6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47D9B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DB46169"/>
    <w:multiLevelType w:val="hybridMultilevel"/>
    <w:tmpl w:val="9B940D86"/>
    <w:lvl w:ilvl="0" w:tplc="FFFFFFFF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437399">
    <w:abstractNumId w:val="2"/>
  </w:num>
  <w:num w:numId="2" w16cid:durableId="78521484">
    <w:abstractNumId w:val="3"/>
  </w:num>
  <w:num w:numId="3" w16cid:durableId="2043357888">
    <w:abstractNumId w:val="5"/>
  </w:num>
  <w:num w:numId="4" w16cid:durableId="487208580">
    <w:abstractNumId w:val="6"/>
  </w:num>
  <w:num w:numId="5" w16cid:durableId="1399132630">
    <w:abstractNumId w:val="0"/>
  </w:num>
  <w:num w:numId="6" w16cid:durableId="1076509860">
    <w:abstractNumId w:val="1"/>
  </w:num>
  <w:num w:numId="7" w16cid:durableId="2117553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4A2D"/>
    <w:rsid w:val="00197AE9"/>
    <w:rsid w:val="001A4D8B"/>
    <w:rsid w:val="001B3754"/>
    <w:rsid w:val="001B74BF"/>
    <w:rsid w:val="001B7668"/>
    <w:rsid w:val="001C4F35"/>
    <w:rsid w:val="001D01D8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575F"/>
    <w:rsid w:val="00226365"/>
    <w:rsid w:val="00227F0A"/>
    <w:rsid w:val="0023095F"/>
    <w:rsid w:val="00233B99"/>
    <w:rsid w:val="0023541E"/>
    <w:rsid w:val="00240C9C"/>
    <w:rsid w:val="00241D91"/>
    <w:rsid w:val="00243E70"/>
    <w:rsid w:val="0024499A"/>
    <w:rsid w:val="002458E9"/>
    <w:rsid w:val="00245BEC"/>
    <w:rsid w:val="00247F68"/>
    <w:rsid w:val="00263C7D"/>
    <w:rsid w:val="0027141B"/>
    <w:rsid w:val="00272303"/>
    <w:rsid w:val="00272576"/>
    <w:rsid w:val="002778E4"/>
    <w:rsid w:val="00280C01"/>
    <w:rsid w:val="002811BB"/>
    <w:rsid w:val="0028447C"/>
    <w:rsid w:val="00286483"/>
    <w:rsid w:val="002929F6"/>
    <w:rsid w:val="002B1435"/>
    <w:rsid w:val="002C1224"/>
    <w:rsid w:val="002D335F"/>
    <w:rsid w:val="002D3474"/>
    <w:rsid w:val="002E29C4"/>
    <w:rsid w:val="00301D22"/>
    <w:rsid w:val="003070CF"/>
    <w:rsid w:val="00310DEC"/>
    <w:rsid w:val="003123B7"/>
    <w:rsid w:val="003244AA"/>
    <w:rsid w:val="003300D4"/>
    <w:rsid w:val="003343BC"/>
    <w:rsid w:val="003347FB"/>
    <w:rsid w:val="00335F9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1489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0C19"/>
    <w:rsid w:val="0057184D"/>
    <w:rsid w:val="00572452"/>
    <w:rsid w:val="00593A49"/>
    <w:rsid w:val="00596649"/>
    <w:rsid w:val="00597895"/>
    <w:rsid w:val="005A66D3"/>
    <w:rsid w:val="005B158E"/>
    <w:rsid w:val="005B288C"/>
    <w:rsid w:val="005B4519"/>
    <w:rsid w:val="005C11FD"/>
    <w:rsid w:val="005C184D"/>
    <w:rsid w:val="005C2482"/>
    <w:rsid w:val="005E38AB"/>
    <w:rsid w:val="005E66BC"/>
    <w:rsid w:val="005F03C6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4CF9"/>
    <w:rsid w:val="006E50BA"/>
    <w:rsid w:val="006F0897"/>
    <w:rsid w:val="00705F7D"/>
    <w:rsid w:val="007072FC"/>
    <w:rsid w:val="00712936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718DF"/>
    <w:rsid w:val="00785819"/>
    <w:rsid w:val="00785C7A"/>
    <w:rsid w:val="007A5A72"/>
    <w:rsid w:val="007B1E58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03E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A7B0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2723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F6D1F"/>
    <w:rsid w:val="00B00998"/>
    <w:rsid w:val="00B05486"/>
    <w:rsid w:val="00B17860"/>
    <w:rsid w:val="00B25524"/>
    <w:rsid w:val="00B2653E"/>
    <w:rsid w:val="00B42FD2"/>
    <w:rsid w:val="00B454AA"/>
    <w:rsid w:val="00B61CC5"/>
    <w:rsid w:val="00B62F17"/>
    <w:rsid w:val="00B75069"/>
    <w:rsid w:val="00B955AA"/>
    <w:rsid w:val="00BA14F0"/>
    <w:rsid w:val="00BA162B"/>
    <w:rsid w:val="00BA56F7"/>
    <w:rsid w:val="00BC2CD0"/>
    <w:rsid w:val="00BC2D31"/>
    <w:rsid w:val="00BD01B6"/>
    <w:rsid w:val="00BD759E"/>
    <w:rsid w:val="00BE3D67"/>
    <w:rsid w:val="00BE5FD2"/>
    <w:rsid w:val="00BF34B2"/>
    <w:rsid w:val="00BF5E13"/>
    <w:rsid w:val="00C01B2A"/>
    <w:rsid w:val="00C01E4C"/>
    <w:rsid w:val="00C07043"/>
    <w:rsid w:val="00C07A98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87083"/>
    <w:rsid w:val="00C97445"/>
    <w:rsid w:val="00CA3C1E"/>
    <w:rsid w:val="00CB300E"/>
    <w:rsid w:val="00CB59B0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CC2"/>
    <w:rsid w:val="00D616A1"/>
    <w:rsid w:val="00D638C0"/>
    <w:rsid w:val="00D65752"/>
    <w:rsid w:val="00D800C2"/>
    <w:rsid w:val="00D91E3E"/>
    <w:rsid w:val="00D93A71"/>
    <w:rsid w:val="00DA0C2E"/>
    <w:rsid w:val="00DB38DE"/>
    <w:rsid w:val="00DB593D"/>
    <w:rsid w:val="00DB60BE"/>
    <w:rsid w:val="00DC02CF"/>
    <w:rsid w:val="00DC31BE"/>
    <w:rsid w:val="00DC42E3"/>
    <w:rsid w:val="00DE5324"/>
    <w:rsid w:val="00DF5427"/>
    <w:rsid w:val="00E023B3"/>
    <w:rsid w:val="00E034F5"/>
    <w:rsid w:val="00E12F58"/>
    <w:rsid w:val="00E167A0"/>
    <w:rsid w:val="00E21BEE"/>
    <w:rsid w:val="00E24F4A"/>
    <w:rsid w:val="00E354AF"/>
    <w:rsid w:val="00E372BC"/>
    <w:rsid w:val="00E40682"/>
    <w:rsid w:val="00E64E60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14C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23095F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3095F"/>
    <w:pPr>
      <w:keepNext/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3095F"/>
    <w:pPr>
      <w:keepNext/>
      <w:widowControl w:val="0"/>
      <w:spacing w:after="0" w:line="240" w:lineRule="auto"/>
      <w:jc w:val="right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3095F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3095F"/>
    <w:pPr>
      <w:keepNext/>
      <w:widowControl w:val="0"/>
      <w:suppressAutoHyphens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36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3095F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095F"/>
    <w:pPr>
      <w:keepNext/>
      <w:widowControl w:val="0"/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3095F"/>
    <w:pPr>
      <w:keepNext/>
      <w:widowControl w:val="0"/>
      <w:spacing w:after="0" w:line="240" w:lineRule="auto"/>
      <w:jc w:val="right"/>
      <w:outlineLvl w:val="7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3095F"/>
    <w:pPr>
      <w:keepNext/>
      <w:widowControl w:val="0"/>
      <w:tabs>
        <w:tab w:val="left" w:pos="1065"/>
      </w:tabs>
      <w:spacing w:after="0" w:line="240" w:lineRule="auto"/>
      <w:ind w:left="1065" w:hanging="360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FE6"/>
  </w:style>
  <w:style w:type="paragraph" w:styleId="Rodap">
    <w:name w:val="footer"/>
    <w:basedOn w:val="Normal"/>
    <w:link w:val="Rodap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3095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3095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3095F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3095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3095F"/>
    <w:rPr>
      <w:rFonts w:ascii="Arial" w:eastAsia="Times New Roman" w:hAnsi="Arial" w:cs="Times New Roman"/>
      <w:b/>
      <w:sz w:val="36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23095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3095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3095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3095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3095F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095F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3095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095F"/>
    <w:rPr>
      <w:rFonts w:ascii="Arial" w:eastAsia="Times New Roman" w:hAnsi="Arial" w:cs="Times New Roman"/>
      <w:szCs w:val="20"/>
      <w:lang w:eastAsia="pt-BR"/>
    </w:rPr>
  </w:style>
  <w:style w:type="paragraph" w:customStyle="1" w:styleId="BodyText21">
    <w:name w:val="Body Text 21"/>
    <w:basedOn w:val="Normal"/>
    <w:rsid w:val="0023095F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3095F"/>
    <w:pPr>
      <w:spacing w:after="0" w:line="240" w:lineRule="auto"/>
      <w:ind w:firstLine="1701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3095F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23095F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3095F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3095F"/>
    <w:pPr>
      <w:tabs>
        <w:tab w:val="left" w:pos="-2552"/>
      </w:tabs>
      <w:suppressAutoHyphens/>
      <w:spacing w:after="0" w:line="240" w:lineRule="auto"/>
      <w:ind w:left="2552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3095F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23095F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095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3095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3095F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rsid w:val="0023095F"/>
  </w:style>
  <w:style w:type="paragraph" w:styleId="TextosemFormatao">
    <w:name w:val="Plain Text"/>
    <w:basedOn w:val="Normal"/>
    <w:link w:val="TextosemFormataoChar"/>
    <w:rsid w:val="002309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3095F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ADRAO">
    <w:name w:val="PADRAO"/>
    <w:basedOn w:val="Normal"/>
    <w:rsid w:val="0023095F"/>
    <w:pPr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paragraph" w:customStyle="1" w:styleId="Normal1">
    <w:name w:val="Normal1"/>
    <w:rsid w:val="0023095F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t-BR"/>
    </w:rPr>
  </w:style>
  <w:style w:type="paragraph" w:customStyle="1" w:styleId="Estilo1">
    <w:name w:val="Estilo1"/>
    <w:basedOn w:val="Normal"/>
    <w:rsid w:val="0023095F"/>
    <w:pPr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101675">
    <w:name w:val="_A101675"/>
    <w:basedOn w:val="Normal"/>
    <w:rsid w:val="0023095F"/>
    <w:pPr>
      <w:spacing w:after="0" w:line="240" w:lineRule="auto"/>
      <w:ind w:left="2160" w:firstLine="1296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23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rsid w:val="0023095F"/>
    <w:rPr>
      <w:color w:val="800080"/>
      <w:u w:val="single"/>
    </w:rPr>
  </w:style>
  <w:style w:type="character" w:customStyle="1" w:styleId="WW8Num8z0">
    <w:name w:val="WW8Num8z0"/>
    <w:rsid w:val="0023095F"/>
    <w:rPr>
      <w:rFonts w:ascii="Symbol" w:hAnsi="Symbol"/>
    </w:rPr>
  </w:style>
  <w:style w:type="paragraph" w:customStyle="1" w:styleId="WW-Padro">
    <w:name w:val="WW-Padrão"/>
    <w:rsid w:val="0023095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Normal2">
    <w:name w:val="Normal2"/>
    <w:rsid w:val="0023095F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msonormal0">
    <w:name w:val="msonormal"/>
    <w:basedOn w:val="Normal"/>
    <w:rsid w:val="002309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3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3">
    <w:name w:val="Normal3"/>
    <w:rsid w:val="0023095F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t-BR"/>
    </w:rPr>
  </w:style>
  <w:style w:type="character" w:customStyle="1" w:styleId="stv1">
    <w:name w:val="stv1"/>
    <w:rsid w:val="0023095F"/>
    <w:rPr>
      <w:color w:val="000000"/>
    </w:rPr>
  </w:style>
  <w:style w:type="paragraph" w:customStyle="1" w:styleId="EMPTYCELLSTYLE">
    <w:name w:val="EMPTY_CELL_STYLE"/>
    <w:qFormat/>
    <w:rsid w:val="0023095F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customStyle="1" w:styleId="1">
    <w:name w:val="1"/>
    <w:basedOn w:val="Normal"/>
    <w:next w:val="TextosemFormatao"/>
    <w:rsid w:val="00B750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adro">
    <w:name w:val="Padrão"/>
    <w:rsid w:val="00B75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servado3">
    <w:name w:val="reservado3"/>
    <w:basedOn w:val="Normal"/>
    <w:rsid w:val="00B75069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pt-BR"/>
    </w:rPr>
  </w:style>
  <w:style w:type="paragraph" w:styleId="MapadoDocumento">
    <w:name w:val="Document Map"/>
    <w:basedOn w:val="Normal"/>
    <w:link w:val="MapadoDocumentoChar"/>
    <w:semiHidden/>
    <w:rsid w:val="00B7506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B75069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customStyle="1" w:styleId="WW-NormalWeb">
    <w:name w:val="WW-Normal (Web)"/>
    <w:basedOn w:val="Normal"/>
    <w:rsid w:val="00B750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Semlista"/>
    <w:rsid w:val="00B75069"/>
    <w:pPr>
      <w:numPr>
        <w:numId w:val="3"/>
      </w:numPr>
    </w:pPr>
  </w:style>
  <w:style w:type="paragraph" w:customStyle="1" w:styleId="ITEM">
    <w:name w:val="ITEM"/>
    <w:rsid w:val="00B75069"/>
    <w:pPr>
      <w:widowControl w:val="0"/>
      <w:spacing w:after="0" w:line="240" w:lineRule="auto"/>
      <w:ind w:left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7506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B7506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7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750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750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750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identifica">
    <w:name w:val="identifica"/>
    <w:basedOn w:val="Normal"/>
    <w:rsid w:val="0077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77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77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71072">
    <w:name w:val="_A271072"/>
    <w:basedOn w:val="Normal"/>
    <w:rsid w:val="007718DF"/>
    <w:pPr>
      <w:spacing w:after="0" w:line="240" w:lineRule="auto"/>
      <w:ind w:left="1296" w:firstLine="374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314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E718-A784-45FD-9469-6E6798F5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2649</Words>
  <Characters>14309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ASSESSORIA</cp:lastModifiedBy>
  <cp:revision>2</cp:revision>
  <cp:lastPrinted>2023-05-22T13:08:00Z</cp:lastPrinted>
  <dcterms:created xsi:type="dcterms:W3CDTF">2023-05-22T13:09:00Z</dcterms:created>
  <dcterms:modified xsi:type="dcterms:W3CDTF">2023-05-22T13:09:00Z</dcterms:modified>
</cp:coreProperties>
</file>